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_rels/fontTable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media/image1.png" ContentType="image/png"/>
  <Override PartName="/word/fonts/font9.odttf" ContentType="application/vnd.openxmlformats-officedocument.obfuscatedFont"/>
  <Override PartName="/word/fonts/font15.odttf" ContentType="application/vnd.openxmlformats-officedocument.obfuscatedFont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10.odttf" ContentType="application/vnd.openxmlformats-officedocument.obfuscatedFont"/>
  <Override PartName="/word/fonts/font4.odttf" ContentType="application/vnd.openxmlformats-officedocument.obfuscatedFont"/>
  <Override PartName="/word/fonts/font11.odttf" ContentType="application/vnd.openxmlformats-officedocument.obfuscatedFont"/>
  <Override PartName="/word/fonts/font5.odttf" ContentType="application/vnd.openxmlformats-officedocument.obfuscatedFont"/>
  <Override PartName="/word/fonts/font12.odttf" ContentType="application/vnd.openxmlformats-officedocument.obfuscatedFont"/>
  <Override PartName="/word/fonts/font6.odttf" ContentType="application/vnd.openxmlformats-officedocument.obfuscatedFont"/>
  <Override PartName="/word/fonts/font13.odttf" ContentType="application/vnd.openxmlformats-officedocument.obfuscatedFont"/>
  <Override PartName="/word/fonts/font7.odttf" ContentType="application/vnd.openxmlformats-officedocument.obfuscatedFont"/>
  <Override PartName="/word/fonts/font14.odttf" ContentType="application/vnd.openxmlformats-officedocument.obfuscatedFont"/>
  <Override PartName="/word/fonts/font8.odttf" ContentType="application/vnd.openxmlformats-officedocument.obfuscatedFont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keepLines/>
        <w:spacing w:before="0" w:after="0"/>
        <w:contextualSpacing/>
        <w:jc w:val="center"/>
        <w:rPr/>
      </w:pPr>
      <w:r>
        <w:rPr>
          <w:rStyle w:val="Strong"/>
          <w:rFonts w:eastAsia="Cambria" w:cs="Calibri" w:ascii="IBM Plex Serif" w:hAnsi="IBM Plex Serif"/>
          <w:b/>
          <w:bCs/>
          <w:color w:themeColor="text1" w:val="000000"/>
          <w:sz w:val="44"/>
          <w:szCs w:val="44"/>
          <w:lang w:val="en-CA"/>
        </w:rPr>
        <w:t>Sam Anthony</w:t>
      </w:r>
    </w:p>
    <w:p>
      <w:pPr>
        <w:pStyle w:val="Normal"/>
        <w:keepNext w:val="true"/>
        <w:keepLines/>
        <w:spacing w:before="0" w:after="0"/>
        <w:contextualSpacing/>
        <w:jc w:val="left"/>
        <w:rPr/>
      </w:pPr>
      <w:r>
        <w:rPr>
          <w:rStyle w:val="Hyperlink"/>
          <w:rFonts w:eastAsia="Cambria" w:cs="Calibri" w:ascii="IBM Plex Mono" w:hAnsi="IBM Plex Mono"/>
          <w:b/>
          <w:bCs/>
          <w:color w:val="0000FF"/>
          <w:sz w:val="22"/>
          <w:szCs w:val="22"/>
          <w:u w:val="none"/>
          <w:lang w:val="en-CA"/>
        </w:rPr>
        <w:tab/>
        <w:tab/>
      </w:r>
      <w:r>
        <w:rPr>
          <w:rStyle w:val="Hyperlink"/>
          <w:rFonts w:eastAsia="Cambria" w:cs="Calibri" w:ascii="IBM Plex Serif" w:hAnsi="IBM Plex Serif"/>
          <w:b/>
          <w:bCs/>
          <w:color w:val="000000"/>
          <w:sz w:val="22"/>
          <w:szCs w:val="22"/>
          <w:u w:val="none"/>
          <w:lang w:val="en-CA"/>
        </w:rPr>
        <w:t>Contact:</w:t>
        <w:tab/>
      </w:r>
      <w:hyperlink r:id="rId2">
        <w:r>
          <w:rPr>
            <w:rStyle w:val="Hyperlink"/>
            <w:rFonts w:eastAsia="Cambria" w:cs="Calibri" w:ascii="IBM Plex Serif" w:hAnsi="IBM Plex Serif"/>
            <w:b/>
            <w:bCs/>
            <w:color w:val="0000FF"/>
            <w:sz w:val="22"/>
            <w:szCs w:val="22"/>
            <w:u w:val="none"/>
            <w:lang w:val="en-CA"/>
          </w:rPr>
          <w:t>sam@samanthony.xyz</w:t>
        </w:r>
      </w:hyperlink>
      <w:r>
        <w:rPr>
          <w:rStyle w:val="Hyperlink"/>
          <w:rFonts w:eastAsia="Cooper Hewitt" w:cs="Cooper Hewitt" w:ascii="IBM Plex Serif" w:hAnsi="IBM Plex Serif"/>
          <w:b/>
          <w:bCs/>
          <w:color w:val="000000"/>
          <w:sz w:val="22"/>
          <w:szCs w:val="22"/>
          <w:u w:val="none"/>
          <w:lang w:val="en-CA"/>
        </w:rPr>
        <w:t> </w:t>
      </w:r>
      <w:r>
        <w:rPr>
          <w:rStyle w:val="Hyperlink"/>
          <w:rFonts w:eastAsia="Cooper Hewitt" w:cs="Arial" w:ascii="IBM Plex Serif" w:hAnsi="IBM Plex Serif"/>
          <w:b w:val="false"/>
          <w:bCs w:val="false"/>
          <w:color w:val="000000"/>
          <w:sz w:val="22"/>
          <w:szCs w:val="22"/>
          <w:u w:val="none"/>
          <w:lang w:val="en-CA"/>
        </w:rPr>
        <w:t>•</w:t>
      </w:r>
      <w:r>
        <w:rPr>
          <w:rStyle w:val="Hyperlink"/>
          <w:rFonts w:eastAsia="Cooper Hewitt" w:cs="Cooper Hewitt" w:ascii="IBM Plex Serif" w:hAnsi="IBM Plex Serif"/>
          <w:b w:val="false"/>
          <w:bCs w:val="false"/>
          <w:color w:val="000000"/>
          <w:sz w:val="22"/>
          <w:szCs w:val="22"/>
          <w:u w:val="none"/>
          <w:lang w:val="en-CA"/>
        </w:rPr>
        <w:t> </w:t>
      </w:r>
      <w:r>
        <w:rPr>
          <w:rStyle w:val="Strong"/>
          <w:rFonts w:eastAsia="Cambria" w:cs="Calibri" w:ascii="IBM Plex Serif" w:hAnsi="IBM Plex Serif"/>
          <w:color w:themeColor="text1" w:val="000000"/>
          <w:sz w:val="22"/>
          <w:szCs w:val="22"/>
          <w:lang w:val="en-CA"/>
        </w:rPr>
        <w:t>(709) 746 7582</w:t>
      </w:r>
    </w:p>
    <w:p>
      <w:pPr>
        <w:pStyle w:val="Normal"/>
        <w:spacing w:before="0" w:after="0"/>
        <w:contextualSpacing/>
        <w:jc w:val="left"/>
        <w:rPr/>
      </w:pPr>
      <w:r>
        <w:rPr>
          <w:rStyle w:val="Strong"/>
          <w:rFonts w:eastAsia="Cambria" w:cs="Calibri" w:ascii="IBM Plex Serif" w:hAnsi="IBM Plex Serif"/>
          <w:color w:themeColor="text1" w:val="000000"/>
          <w:sz w:val="22"/>
          <w:szCs w:val="22"/>
          <w:lang w:val="en-CA"/>
        </w:rPr>
        <w:tab/>
        <w:tab/>
        <w:t>Git</w:t>
      </w:r>
      <w:r>
        <w:rPr>
          <w:rStyle w:val="Strong"/>
          <w:rFonts w:eastAsia="Cambria" w:cs="Calibri" w:ascii="IBM Plex Serif" w:hAnsi="IBM Plex Serif"/>
          <w:color w:themeColor="text1" w:val="000000"/>
          <w:sz w:val="22"/>
          <w:szCs w:val="22"/>
          <w:u w:val="none"/>
          <w:shd w:fill="auto" w:val="clear"/>
          <w:lang w:val="en-CA"/>
        </w:rPr>
        <w:t>:</w:t>
        <w:tab/>
      </w:r>
      <w:r>
        <w:rPr>
          <w:rStyle w:val="Strong"/>
          <w:rFonts w:eastAsia="Cooper Hewitt" w:cs="Cooper Hewitt" w:ascii="IBM Plex Serif" w:hAnsi="IBM Plex Serif"/>
          <w:color w:themeColor="text1" w:val="000000"/>
          <w:sz w:val="22"/>
          <w:szCs w:val="22"/>
          <w:u w:val="none"/>
          <w:shd w:fill="auto" w:val="clear"/>
          <w:lang w:val="en-CA"/>
        </w:rPr>
        <w:tab/>
      </w:r>
      <w:hyperlink r:id="rId3">
        <w:r>
          <w:rPr>
            <w:rStyle w:val="Hyperlink"/>
            <w:rFonts w:eastAsia="Cambria" w:cs="Calibri" w:ascii="IBM Plex Serif" w:hAnsi="IBM Plex Serif"/>
            <w:b/>
            <w:bCs/>
            <w:color w:val="0000FF"/>
            <w:sz w:val="22"/>
            <w:szCs w:val="22"/>
            <w:u w:val="none"/>
            <w:shd w:fill="auto" w:val="clear"/>
            <w:lang w:val="en-CA"/>
          </w:rPr>
          <w:t>github.com/sam-rba</w:t>
        </w:r>
      </w:hyperlink>
    </w:p>
    <w:p>
      <w:pPr>
        <w:pStyle w:val="Normal"/>
        <w:spacing w:before="0" w:after="0"/>
        <w:contextualSpacing/>
        <w:jc w:val="left"/>
        <w:rPr/>
      </w:pPr>
      <w:r>
        <w:rPr>
          <w:rStyle w:val="Hyperlink"/>
          <w:rFonts w:eastAsia="Cambria" w:cs="Calibri" w:ascii="IBM Plex Serif" w:hAnsi="IBM Plex Serif"/>
          <w:b/>
          <w:bCs/>
          <w:color w:val="0000FF"/>
          <w:sz w:val="22"/>
          <w:szCs w:val="22"/>
          <w:u w:val="none"/>
          <w:shd w:fill="auto" w:val="clear"/>
          <w:lang w:val="en-CA"/>
        </w:rPr>
        <w:tab/>
        <w:tab/>
      </w:r>
      <w:r>
        <w:rPr>
          <w:rStyle w:val="Strong"/>
          <w:rFonts w:eastAsia="Cambria" w:cs="Calibri" w:ascii="IBM Plex Serif" w:hAnsi="IBM Plex Serif"/>
          <w:color w:themeColor="text1" w:val="000000"/>
          <w:sz w:val="22"/>
          <w:szCs w:val="22"/>
          <w:u w:val="none"/>
          <w:shd w:fill="auto" w:val="clear"/>
          <w:lang w:val="en-CA"/>
        </w:rPr>
        <w:t>LinkedIn:</w:t>
      </w:r>
      <w:r>
        <w:rPr>
          <w:rStyle w:val="Strong"/>
          <w:rFonts w:eastAsia="Cooper Hewitt" w:cs="Cooper Hewitt" w:ascii="IBM Plex Serif" w:hAnsi="IBM Plex Serif"/>
          <w:color w:themeColor="text1" w:val="000000"/>
          <w:sz w:val="22"/>
          <w:szCs w:val="22"/>
          <w:u w:val="none"/>
          <w:shd w:fill="auto" w:val="clear"/>
          <w:lang w:val="en-CA"/>
        </w:rPr>
        <w:tab/>
      </w:r>
      <w:hyperlink r:id="rId4">
        <w:r>
          <w:rPr>
            <w:rStyle w:val="Hyperlink"/>
            <w:rFonts w:eastAsia="Cambria" w:cs="Calibri" w:ascii="IBM Plex Serif" w:hAnsi="IBM Plex Serif"/>
            <w:b/>
            <w:bCs/>
            <w:color w:val="0000FF"/>
            <w:sz w:val="22"/>
            <w:szCs w:val="22"/>
            <w:u w:val="none"/>
            <w:shd w:fill="auto" w:val="clear"/>
            <w:lang w:val="en-CA"/>
          </w:rPr>
          <w:t>www.linkedin.com/in/sam-anthony-4746252b5</w:t>
        </w:r>
      </w:hyperlink>
    </w:p>
    <w:p>
      <w:pPr>
        <w:pStyle w:val="Normal"/>
        <w:keepNext w:val="true"/>
        <w:keepLines/>
        <w:spacing w:before="0" w:after="0"/>
        <w:contextualSpacing/>
        <w:rPr>
          <w:rFonts w:ascii="IBM Plex Serif" w:hAnsi="IBM Plex Serif" w:eastAsia="Cambria" w:cs="Cambria"/>
          <w:color w:themeColor="text1" w:val="000000"/>
          <w:lang w:val="en-CA"/>
        </w:rPr>
      </w:pPr>
      <w:r>
        <w:rPr>
          <w:rFonts w:eastAsia="Cambria" w:cs="Cambria" w:ascii="IBM Plex Serif" w:hAnsi="IBM Plex Serif"/>
          <w:color w:themeColor="text1" w:val="000000"/>
          <w:lang w:val="en-CA"/>
        </w:rPr>
      </w:r>
    </w:p>
    <w:p>
      <w:pPr>
        <w:pStyle w:val="Title"/>
        <w:pBdr>
          <w:bottom w:val="single" w:sz="8" w:space="4" w:color="31B6FD"/>
        </w:pBdr>
        <w:spacing w:lineRule="auto" w:line="259" w:before="0" w:after="120"/>
        <w:ind w:left="-20" w:right="-20"/>
        <w:contextualSpacing/>
        <w:rPr>
          <w:rFonts w:ascii="IBM Plex Serif" w:hAnsi="IBM Plex Serif"/>
        </w:rPr>
      </w:pPr>
      <w:r>
        <w:rPr>
          <w:rFonts w:eastAsia="Calibri" w:cs="Calibri" w:ascii="IBM Plex Serif" w:hAnsi="IBM Plex Serif"/>
          <w:b/>
          <w:bCs/>
          <w:sz w:val="26"/>
          <w:szCs w:val="26"/>
        </w:rPr>
        <w:t xml:space="preserve">Skills and Qualifications </w:t>
      </w:r>
    </w:p>
    <w:p>
      <w:pPr>
        <w:pStyle w:val="Normal"/>
        <w:tabs>
          <w:tab w:val="clear" w:pos="720"/>
          <w:tab w:val="right" w:pos="1418" w:leader="none"/>
          <w:tab w:val="left" w:pos="1701" w:leader="none"/>
        </w:tabs>
        <w:spacing w:before="0" w:after="60"/>
        <w:ind w:hanging="1418" w:left="1418" w:right="162"/>
        <w:rPr>
          <w:rFonts w:ascii="IBM Plex Serif" w:hAnsi="IBM Plex Serif"/>
        </w:rPr>
      </w:pPr>
      <w:r>
        <w:rPr>
          <w:rFonts w:cs="Arial" w:ascii="IBM Plex Serif" w:hAnsi="IBM Plex Serif"/>
          <w:b/>
          <w:bCs/>
          <w:sz w:val="22"/>
          <w:szCs w:val="22"/>
        </w:rPr>
        <w:t>Programming: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 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C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Go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Java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JavaScript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Python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Clojure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Rust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HTML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CSS</w:t>
      </w:r>
    </w:p>
    <w:p>
      <w:pPr>
        <w:pStyle w:val="Normal"/>
        <w:tabs>
          <w:tab w:val="clear" w:pos="720"/>
          <w:tab w:val="right" w:pos="1418" w:leader="none"/>
          <w:tab w:val="left" w:pos="1701" w:leader="none"/>
        </w:tabs>
        <w:spacing w:before="0" w:after="60"/>
        <w:ind w:hanging="1418" w:left="1418" w:right="162"/>
        <w:rPr>
          <w:rFonts w:ascii="IBM Plex Serif" w:hAnsi="IBM Plex Serif"/>
        </w:rPr>
      </w:pPr>
      <w:r>
        <w:rPr>
          <w:rFonts w:cs="Arial" w:ascii="IBM Plex Serif" w:hAnsi="IBM Plex Serif"/>
          <w:b/>
          <w:bCs/>
          <w:sz w:val="22"/>
          <w:szCs w:val="22"/>
        </w:rPr>
        <w:t>Operating Systems: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 </w:t>
      </w:r>
      <w:r>
        <w:rPr>
          <w:rFonts w:cs="Arial" w:ascii="IBM Plex Serif" w:hAnsi="IBM Plex Serif"/>
          <w:sz w:val="22"/>
          <w:szCs w:val="22"/>
        </w:rPr>
        <w:t>Linux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OpenBSD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Windows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Plan 9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Android</w:t>
      </w:r>
    </w:p>
    <w:p>
      <w:pPr>
        <w:pStyle w:val="Normal"/>
        <w:tabs>
          <w:tab w:val="clear" w:pos="720"/>
          <w:tab w:val="right" w:pos="1418" w:leader="none"/>
          <w:tab w:val="left" w:pos="1701" w:leader="none"/>
        </w:tabs>
        <w:spacing w:before="0" w:after="60"/>
        <w:ind w:hanging="1418" w:left="1418" w:right="162"/>
        <w:rPr>
          <w:rFonts w:ascii="IBM Plex Serif" w:hAnsi="IBM Plex Serif"/>
        </w:rPr>
      </w:pPr>
      <w:r>
        <w:rPr>
          <w:rFonts w:cs="Arial" w:ascii="IBM Plex Serif" w:hAnsi="IBM Plex Serif"/>
          <w:b/>
          <w:bCs/>
          <w:sz w:val="22"/>
          <w:szCs w:val="22"/>
        </w:rPr>
        <w:t>Methodologies: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 </w:t>
      </w:r>
      <w:r>
        <w:rPr>
          <w:rFonts w:cs="Arial" w:ascii="IBM Plex Serif" w:hAnsi="IBM Plex Serif"/>
          <w:sz w:val="22"/>
          <w:szCs w:val="22"/>
        </w:rPr>
        <w:t>Test-Driven Development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Project Management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Change Management</w:t>
      </w:r>
    </w:p>
    <w:p>
      <w:pPr>
        <w:pStyle w:val="Normal"/>
        <w:tabs>
          <w:tab w:val="clear" w:pos="720"/>
          <w:tab w:val="right" w:pos="1418" w:leader="none"/>
          <w:tab w:val="left" w:pos="1701" w:leader="none"/>
        </w:tabs>
        <w:spacing w:before="0" w:after="60"/>
        <w:ind w:hanging="1418" w:left="1418" w:right="162"/>
        <w:rPr>
          <w:rFonts w:ascii="IBM Plex Serif" w:hAnsi="IBM Plex Serif"/>
        </w:rPr>
      </w:pPr>
      <w:r>
        <w:rPr>
          <w:rFonts w:cs="Arial" w:ascii="IBM Plex Serif" w:hAnsi="IBM Plex Serif"/>
          <w:b/>
          <w:bCs/>
          <w:sz w:val="22"/>
          <w:szCs w:val="22"/>
        </w:rPr>
        <w:t>Platforms: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 </w:t>
      </w:r>
      <w:r>
        <w:rPr>
          <w:rFonts w:cs="Arial" w:ascii="IBM Plex Serif" w:hAnsi="IBM Plex Serif"/>
          <w:sz w:val="22"/>
          <w:szCs w:val="22"/>
        </w:rPr>
        <w:t>GitHub</w:t>
      </w:r>
    </w:p>
    <w:p>
      <w:pPr>
        <w:pStyle w:val="Normal"/>
        <w:tabs>
          <w:tab w:val="clear" w:pos="720"/>
          <w:tab w:val="right" w:pos="1418" w:leader="none"/>
          <w:tab w:val="left" w:pos="1701" w:leader="none"/>
        </w:tabs>
        <w:spacing w:before="0" w:after="60"/>
        <w:ind w:hanging="1418" w:left="1418" w:right="162"/>
        <w:rPr>
          <w:rFonts w:ascii="IBM Plex Serif" w:hAnsi="IBM Plex Serif"/>
        </w:rPr>
      </w:pPr>
      <w:r>
        <w:rPr>
          <w:rFonts w:cs="Arial" w:ascii="IBM Plex Serif" w:hAnsi="IBM Plex Serif"/>
          <w:b/>
          <w:bCs/>
          <w:sz w:val="22"/>
          <w:szCs w:val="22"/>
        </w:rPr>
        <w:t>Applications: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 </w:t>
      </w:r>
      <w:r>
        <w:rPr>
          <w:rFonts w:cs="Arial" w:ascii="IBM Plex Serif" w:hAnsi="IBM Plex Serif"/>
          <w:sz w:val="22"/>
          <w:szCs w:val="22"/>
        </w:rPr>
        <w:t>Word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Excel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PowerPoint</w:t>
      </w:r>
    </w:p>
    <w:p>
      <w:pPr>
        <w:pStyle w:val="Normal"/>
        <w:tabs>
          <w:tab w:val="clear" w:pos="720"/>
          <w:tab w:val="right" w:pos="1418" w:leader="none"/>
          <w:tab w:val="left" w:pos="1701" w:leader="none"/>
        </w:tabs>
        <w:spacing w:before="0" w:after="60"/>
        <w:ind w:hanging="1418" w:left="1418" w:right="162"/>
        <w:rPr>
          <w:rFonts w:ascii="IBM Plex Serif" w:hAnsi="IBM Plex Serif"/>
        </w:rPr>
      </w:pPr>
      <w:r>
        <w:rPr>
          <w:rFonts w:cs="Arial" w:ascii="IBM Plex Serif" w:hAnsi="IBM Plex Serif"/>
          <w:b/>
          <w:bCs/>
          <w:sz w:val="22"/>
          <w:szCs w:val="22"/>
        </w:rPr>
        <w:t>Other: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 </w:t>
      </w:r>
      <w:r>
        <w:rPr>
          <w:rFonts w:cs="Arial" w:ascii="IBM Plex Serif" w:hAnsi="IBM Plex Serif"/>
          <w:sz w:val="22"/>
          <w:szCs w:val="22"/>
        </w:rPr>
        <w:t>FreeCAD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SolidWorks</w:t>
      </w:r>
    </w:p>
    <w:p>
      <w:pPr>
        <w:pStyle w:val="Normal"/>
        <w:tabs>
          <w:tab w:val="clear" w:pos="720"/>
          <w:tab w:val="right" w:pos="-4111" w:leader="none"/>
          <w:tab w:val="right" w:pos="1418" w:leader="none"/>
          <w:tab w:val="left" w:pos="1701" w:leader="none"/>
        </w:tabs>
        <w:spacing w:before="0" w:after="60"/>
        <w:ind w:hanging="1418" w:left="1418" w:right="162"/>
        <w:rPr>
          <w:rFonts w:ascii="IBM Plex Serif" w:hAnsi="IBM Plex Serif"/>
        </w:rPr>
      </w:pPr>
      <w:r>
        <w:rPr>
          <w:rFonts w:cs="Arial" w:ascii="IBM Plex Serif" w:hAnsi="IBM Plex Serif"/>
          <w:b/>
          <w:sz w:val="22"/>
          <w:szCs w:val="22"/>
        </w:rPr>
        <w:t>Languages</w:t>
        <w:tab/>
      </w:r>
      <w:r>
        <w:rPr>
          <w:rFonts w:cs="Arial" w:ascii="IBM Plex Serif" w:hAnsi="IBM Plex Serif"/>
          <w:b/>
          <w:bCs/>
          <w:sz w:val="22"/>
          <w:szCs w:val="22"/>
        </w:rPr>
        <w:t>: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 </w:t>
      </w:r>
      <w:r>
        <w:rPr>
          <w:rFonts w:cs="Arial" w:ascii="IBM Plex Serif" w:hAnsi="IBM Plex Serif"/>
          <w:sz w:val="22"/>
          <w:szCs w:val="22"/>
        </w:rPr>
        <w:t>English</w:t>
      </w:r>
      <w:r>
        <w:rPr>
          <w:rFonts w:eastAsia="Cooper Hewitt" w:cs="Cooper Hewitt" w:ascii="Cooper Hewitt" w:hAnsi="Cooper Hewitt"/>
          <w:sz w:val="22"/>
          <w:szCs w:val="22"/>
        </w:rPr>
        <w:t>—</w:t>
      </w:r>
      <w:r>
        <w:rPr>
          <w:rFonts w:cs="Arial" w:ascii="IBM Plex Serif" w:hAnsi="IBM Plex Serif"/>
          <w:sz w:val="22"/>
          <w:szCs w:val="22"/>
        </w:rPr>
        <w:t>fluent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French</w:t>
      </w:r>
      <w:r>
        <w:rPr>
          <w:rFonts w:eastAsia="Cooper Hewitt" w:cs="Cooper Hewitt" w:ascii="Cooper Hewitt" w:hAnsi="Cooper Hewitt"/>
          <w:sz w:val="22"/>
          <w:szCs w:val="22"/>
        </w:rPr>
        <w:t>—</w:t>
      </w:r>
      <w:r>
        <w:rPr>
          <w:rFonts w:cs="Arial" w:ascii="IBM Plex Serif" w:hAnsi="IBM Plex Serif"/>
          <w:sz w:val="22"/>
          <w:szCs w:val="22"/>
          <w:shd w:fill="auto" w:val="clear"/>
        </w:rPr>
        <w:t>beginner</w:t>
      </w:r>
    </w:p>
    <w:p>
      <w:pPr>
        <w:pStyle w:val="Normal"/>
        <w:tabs>
          <w:tab w:val="clear" w:pos="720"/>
          <w:tab w:val="right" w:pos="1418" w:leader="none"/>
          <w:tab w:val="left" w:pos="1701" w:leader="none"/>
        </w:tabs>
        <w:spacing w:before="0" w:after="60"/>
        <w:ind w:hanging="1418" w:left="1418" w:right="162"/>
        <w:rPr>
          <w:rFonts w:ascii="IBM Plex Serif" w:hAnsi="IBM Plex Serif"/>
        </w:rPr>
      </w:pPr>
      <w:r>
        <w:rPr>
          <w:rFonts w:cs="Arial" w:ascii="IBM Plex Serif" w:hAnsi="IBM Plex Serif"/>
          <w:b/>
          <w:bCs/>
          <w:sz w:val="22"/>
          <w:szCs w:val="22"/>
        </w:rPr>
        <w:t>Licenses &amp; Certifications: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 </w:t>
      </w:r>
      <w:r>
        <w:rPr>
          <w:rFonts w:cs="Arial" w:ascii="IBM Plex Serif" w:hAnsi="IBM Plex Serif"/>
          <w:sz w:val="22"/>
          <w:szCs w:val="22"/>
        </w:rPr>
        <w:t>Valid driving permit</w:t>
      </w:r>
    </w:p>
    <w:p>
      <w:pPr>
        <w:pStyle w:val="Normal"/>
        <w:tabs>
          <w:tab w:val="clear" w:pos="720"/>
          <w:tab w:val="right" w:pos="9214" w:leader="none"/>
          <w:tab w:val="right" w:pos="9923" w:leader="none"/>
        </w:tabs>
        <w:rPr>
          <w:rFonts w:ascii="IBM Plex Serif" w:hAnsi="IBM Plex Serif" w:cs="Arial"/>
          <w:sz w:val="22"/>
          <w:szCs w:val="22"/>
        </w:rPr>
      </w:pPr>
      <w:r>
        <w:rPr>
          <w:rFonts w:cs="Arial" w:ascii="IBM Plex Serif" w:hAnsi="IBM Plex Serif"/>
          <w:sz w:val="22"/>
          <w:szCs w:val="22"/>
        </w:rPr>
      </w:r>
    </w:p>
    <w:p>
      <w:pPr>
        <w:pStyle w:val="Title"/>
        <w:pBdr>
          <w:bottom w:val="single" w:sz="8" w:space="4" w:color="31B6FD"/>
        </w:pBdr>
        <w:spacing w:lineRule="auto" w:line="259" w:before="0" w:after="120"/>
        <w:ind w:left="-20" w:right="-20"/>
        <w:contextualSpacing/>
        <w:rPr>
          <w:rFonts w:ascii="IBM Plex Serif" w:hAnsi="IBM Plex Serif"/>
        </w:rPr>
      </w:pPr>
      <w:r>
        <w:rPr>
          <w:rFonts w:eastAsia="Calibri" w:cs="Calibri" w:ascii="IBM Plex Serif" w:hAnsi="IBM Plex Serif"/>
          <w:b/>
          <w:bCs/>
          <w:sz w:val="26"/>
          <w:szCs w:val="26"/>
        </w:rPr>
        <w:t>Education</w:t>
      </w:r>
    </w:p>
    <w:p>
      <w:pPr>
        <w:pStyle w:val="Normal"/>
        <w:tabs>
          <w:tab w:val="clear" w:pos="720"/>
          <w:tab w:val="right" w:pos="10490" w:leader="none"/>
        </w:tabs>
        <w:spacing w:before="0" w:after="0"/>
        <w:contextualSpacing/>
        <w:rPr>
          <w:rFonts w:ascii="IBM Plex Serif" w:hAnsi="IBM Plex Serif"/>
        </w:rPr>
      </w:pPr>
      <w:r>
        <w:rPr>
          <w:rFonts w:cs="Arial" w:ascii="IBM Plex Serif" w:hAnsi="IBM Plex Serif"/>
          <w:b/>
          <w:bCs/>
          <w:sz w:val="22"/>
          <w:szCs w:val="22"/>
        </w:rPr>
        <w:t xml:space="preserve">Bachelor of Computer Science 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—</w:t>
      </w:r>
      <w:r>
        <w:rPr>
          <w:rFonts w:cs="Arial" w:ascii="IBM Plex Serif" w:hAnsi="IBM Plex Serif"/>
          <w:b/>
          <w:bCs/>
          <w:sz w:val="22"/>
          <w:szCs w:val="22"/>
        </w:rPr>
        <w:t xml:space="preserve"> Co-op</w:t>
      </w:r>
      <w:r>
        <w:rPr>
          <w:rFonts w:ascii="IBM Plex Serif" w:hAnsi="IBM Plex Serif"/>
        </w:rPr>
        <w:tab/>
      </w:r>
      <w:r>
        <w:rPr>
          <w:rFonts w:cs="Arial" w:ascii="IBM Plex Serif" w:hAnsi="IBM Plex Serif"/>
          <w:b/>
          <w:bCs/>
          <w:sz w:val="22"/>
          <w:szCs w:val="22"/>
        </w:rPr>
        <w:t>2023</w:t>
      </w:r>
      <w:r>
        <w:rPr>
          <w:rFonts w:eastAsia="Liberation Sans" w:cs="Liberation Sans" w:ascii="IBM Plex Serif" w:hAnsi="IBM Plex Serif"/>
          <w:b/>
          <w:bCs/>
          <w:sz w:val="22"/>
          <w:szCs w:val="22"/>
        </w:rPr>
        <w:t>–</w:t>
      </w:r>
      <w:r>
        <w:rPr>
          <w:rFonts w:cs="Arial" w:ascii="IBM Plex Serif" w:hAnsi="IBM Plex Serif"/>
          <w:b/>
          <w:bCs/>
          <w:sz w:val="22"/>
          <w:szCs w:val="22"/>
        </w:rPr>
        <w:t>2026 (Expected)</w:t>
      </w:r>
    </w:p>
    <w:p>
      <w:pPr>
        <w:pStyle w:val="Normal"/>
        <w:tabs>
          <w:tab w:val="clear" w:pos="720"/>
          <w:tab w:val="right" w:pos="9923" w:leader="none"/>
        </w:tabs>
        <w:spacing w:before="0" w:after="0"/>
        <w:contextualSpacing/>
        <w:rPr>
          <w:rFonts w:ascii="IBM Plex Serif" w:hAnsi="IBM Plex Serif"/>
        </w:rPr>
      </w:pPr>
      <w:r>
        <w:rPr>
          <w:rFonts w:cs="Arial" w:ascii="IBM Plex Serif" w:hAnsi="IBM Plex Serif"/>
          <w:sz w:val="22"/>
          <w:szCs w:val="22"/>
        </w:rPr>
        <w:t>Concordia University, Montreal, QC</w:t>
      </w:r>
    </w:p>
    <w:p>
      <w:pPr>
        <w:pStyle w:val="ListParagraph"/>
        <w:widowControl w:val="false"/>
        <w:numPr>
          <w:ilvl w:val="0"/>
          <w:numId w:val="2"/>
        </w:numPr>
        <w:tabs>
          <w:tab w:val="clear" w:pos="720"/>
          <w:tab w:val="right" w:pos="9923" w:leader="none"/>
        </w:tabs>
        <w:ind w:hanging="284" w:left="426"/>
        <w:rPr>
          <w:rFonts w:ascii="IBM Plex Serif" w:hAnsi="IBM Plex Serif"/>
        </w:rPr>
      </w:pPr>
      <w:r>
        <w:rPr>
          <w:rFonts w:cs="Arial" w:ascii="IBM Plex Serif" w:hAnsi="IBM Plex Serif"/>
          <w:sz w:val="22"/>
          <w:szCs w:val="22"/>
        </w:rPr>
        <w:t>Member of the Institute for Co-operative Education</w:t>
      </w:r>
    </w:p>
    <w:p>
      <w:pPr>
        <w:pStyle w:val="ListParagraph"/>
        <w:widowControl w:val="false"/>
        <w:numPr>
          <w:ilvl w:val="0"/>
          <w:numId w:val="2"/>
        </w:numPr>
        <w:tabs>
          <w:tab w:val="clear" w:pos="720"/>
          <w:tab w:val="right" w:pos="9923" w:leader="none"/>
        </w:tabs>
        <w:ind w:hanging="284" w:left="426"/>
        <w:rPr>
          <w:rFonts w:ascii="IBM Plex Serif" w:hAnsi="IBM Plex Serif"/>
        </w:rPr>
      </w:pPr>
      <w:r>
        <w:rPr>
          <w:rFonts w:cs="Arial" w:ascii="IBM Plex Serif" w:hAnsi="IBM Plex Serif"/>
          <w:sz w:val="22"/>
          <w:szCs w:val="22"/>
        </w:rPr>
        <w:t>Relevant Courses:</w:t>
      </w:r>
      <w:r>
        <w:rPr>
          <w:rFonts w:eastAsia="Cooper Hewitt" w:cs="Cooper Hewitt" w:ascii="Cooper Hewitt" w:hAnsi="Cooper Hewitt"/>
          <w:sz w:val="22"/>
          <w:szCs w:val="22"/>
        </w:rPr>
        <w:t> </w:t>
      </w:r>
      <w:r>
        <w:rPr>
          <w:rFonts w:eastAsia="Cooper Hewitt" w:cs="Arial" w:ascii="IBM Plex Serif" w:hAnsi="IBM Plex Serif"/>
          <w:sz w:val="22"/>
          <w:szCs w:val="22"/>
        </w:rPr>
        <w:t>Distributed Systems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Cooper Hewitt" w:cs="Arial" w:ascii="IBM Plex Serif" w:hAnsi="IBM Plex Serif"/>
          <w:b w:val="false"/>
          <w:bCs w:val="false"/>
          <w:sz w:val="22"/>
          <w:szCs w:val="22"/>
        </w:rPr>
        <w:t>Multicore Programming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Cooper Hewitt" w:cs="Arial" w:ascii="IBM Plex Serif" w:hAnsi="IBM Plex Serif"/>
          <w:b w:val="false"/>
          <w:bCs w:val="false"/>
          <w:sz w:val="22"/>
          <w:szCs w:val="22"/>
        </w:rPr>
        <w:t>Embedded Systems</w:t>
      </w:r>
    </w:p>
    <w:p>
      <w:pPr>
        <w:pStyle w:val="ListParagraph"/>
        <w:widowControl w:val="false"/>
        <w:numPr>
          <w:ilvl w:val="0"/>
          <w:numId w:val="2"/>
        </w:numPr>
        <w:tabs>
          <w:tab w:val="clear" w:pos="720"/>
          <w:tab w:val="right" w:pos="9214" w:leader="none"/>
          <w:tab w:val="right" w:pos="9923" w:leader="none"/>
        </w:tabs>
        <w:ind w:hanging="284" w:left="426"/>
        <w:rPr>
          <w:rFonts w:ascii="IBM Plex Serif" w:hAnsi="IBM Plex Serif"/>
        </w:rPr>
      </w:pPr>
      <w:r>
        <w:rPr>
          <w:rFonts w:cs="Arial" w:ascii="IBM Plex Serif" w:hAnsi="IBM Plex Serif"/>
          <w:sz w:val="22"/>
          <w:szCs w:val="22"/>
        </w:rPr>
        <w:t>GPA: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Cooper Hewitt" w:cs="Cooper Hewitt" w:ascii="Cooper Hewitt" w:hAnsi="Cooper Hewitt"/>
          <w:sz w:val="22"/>
          <w:szCs w:val="22"/>
        </w:rPr>
        <w:t>3.99</w:t>
      </w:r>
      <w:r>
        <w:rPr>
          <w:rFonts w:cs="Arial" w:ascii="IBM Plex Serif" w:hAnsi="IBM Plex Serif"/>
          <w:sz w:val="22"/>
          <w:szCs w:val="22"/>
        </w:rPr>
        <w:t>/4.30</w:t>
      </w:r>
    </w:p>
    <w:p>
      <w:pPr>
        <w:pStyle w:val="Normal"/>
        <w:tabs>
          <w:tab w:val="clear" w:pos="720"/>
          <w:tab w:val="right" w:pos="9214" w:leader="none"/>
          <w:tab w:val="right" w:pos="9923" w:leader="none"/>
        </w:tabs>
        <w:rPr>
          <w:rFonts w:ascii="IBM Plex Serif" w:hAnsi="IBM Plex Serif" w:cs="Arial"/>
          <w:sz w:val="22"/>
          <w:szCs w:val="22"/>
        </w:rPr>
      </w:pPr>
      <w:r>
        <w:rPr>
          <w:rFonts w:cs="Arial" w:ascii="IBM Plex Serif" w:hAnsi="IBM Plex Serif"/>
          <w:sz w:val="22"/>
          <w:szCs w:val="22"/>
        </w:rPr>
      </w:r>
    </w:p>
    <w:p>
      <w:pPr>
        <w:pStyle w:val="Normal"/>
        <w:tabs>
          <w:tab w:val="clear" w:pos="720"/>
          <w:tab w:val="right" w:pos="10490" w:leader="none"/>
        </w:tabs>
        <w:spacing w:before="0" w:after="0"/>
        <w:contextualSpacing/>
        <w:rPr>
          <w:rFonts w:ascii="IBM Plex Serif" w:hAnsi="IBM Plex Serif"/>
        </w:rPr>
      </w:pPr>
      <w:r>
        <w:rPr>
          <w:rFonts w:cs="Arial" w:ascii="IBM Plex Serif" w:hAnsi="IBM Plex Serif"/>
          <w:b/>
          <w:sz w:val="22"/>
          <w:szCs w:val="22"/>
        </w:rPr>
        <w:t>Bachelor of Science (30 credits)</w:t>
      </w:r>
      <w:r>
        <w:rPr>
          <w:rFonts w:cs="Arial" w:ascii="IBM Plex Serif" w:hAnsi="IBM Plex Serif"/>
          <w:sz w:val="22"/>
          <w:szCs w:val="22"/>
        </w:rPr>
        <w:tab/>
      </w:r>
      <w:r>
        <w:rPr>
          <w:rFonts w:cs="Arial" w:ascii="IBM Plex Serif" w:hAnsi="IBM Plex Serif"/>
          <w:b/>
          <w:sz w:val="22"/>
          <w:szCs w:val="22"/>
        </w:rPr>
        <w:t>2022</w:t>
      </w:r>
      <w:r>
        <w:rPr>
          <w:rFonts w:eastAsia="Cooper Hewitt" w:cs="Cooper Hewitt" w:ascii="IBM Plex Serif" w:hAnsi="IBM Plex Serif"/>
          <w:b/>
          <w:sz w:val="22"/>
          <w:szCs w:val="22"/>
        </w:rPr>
        <w:t>–</w:t>
      </w:r>
      <w:r>
        <w:rPr>
          <w:rFonts w:cs="Arial" w:ascii="IBM Plex Serif" w:hAnsi="IBM Plex Serif"/>
          <w:b/>
          <w:sz w:val="22"/>
          <w:szCs w:val="22"/>
        </w:rPr>
        <w:t>2023</w:t>
      </w:r>
    </w:p>
    <w:p>
      <w:pPr>
        <w:pStyle w:val="Normal"/>
        <w:tabs>
          <w:tab w:val="clear" w:pos="720"/>
          <w:tab w:val="right" w:pos="9214" w:leader="none"/>
        </w:tabs>
        <w:spacing w:before="0" w:after="0"/>
        <w:contextualSpacing/>
        <w:rPr>
          <w:rFonts w:ascii="IBM Plex Serif" w:hAnsi="IBM Plex Serif"/>
        </w:rPr>
      </w:pPr>
      <w:r>
        <w:rPr>
          <w:rFonts w:cs="Arial" w:ascii="IBM Plex Serif" w:hAnsi="IBM Plex Serif"/>
          <w:sz w:val="22"/>
          <w:szCs w:val="22"/>
          <w:lang w:val="fr-FR"/>
        </w:rPr>
        <w:t>Memorial University of Newfoundland, St. John’s, NL</w:t>
      </w:r>
    </w:p>
    <w:p>
      <w:pPr>
        <w:pStyle w:val="ListParagraph"/>
        <w:widowControl w:val="false"/>
        <w:numPr>
          <w:ilvl w:val="0"/>
          <w:numId w:val="2"/>
        </w:numPr>
        <w:tabs>
          <w:tab w:val="clear" w:pos="720"/>
          <w:tab w:val="right" w:pos="9214" w:leader="none"/>
          <w:tab w:val="right" w:pos="9923" w:leader="none"/>
        </w:tabs>
        <w:ind w:hanging="284" w:left="426"/>
        <w:rPr>
          <w:rFonts w:ascii="IBM Plex Serif" w:hAnsi="IBM Plex Serif"/>
        </w:rPr>
      </w:pPr>
      <w:r>
        <w:rPr>
          <w:rFonts w:cs="Arial" w:ascii="IBM Plex Serif" w:hAnsi="IBM Plex Serif"/>
          <w:sz w:val="22"/>
          <w:szCs w:val="22"/>
        </w:rPr>
        <w:t>GPA: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4.00</w:t>
      </w:r>
    </w:p>
    <w:p>
      <w:pPr>
        <w:pStyle w:val="Normal"/>
        <w:tabs>
          <w:tab w:val="clear" w:pos="720"/>
          <w:tab w:val="right" w:pos="9214" w:leader="none"/>
        </w:tabs>
        <w:spacing w:before="0" w:after="0"/>
        <w:contextualSpacing/>
        <w:rPr>
          <w:rFonts w:ascii="IBM Plex Serif" w:hAnsi="IBM Plex Serif" w:cs="Arial"/>
          <w:sz w:val="22"/>
          <w:szCs w:val="22"/>
          <w:lang w:val="fr-FR"/>
        </w:rPr>
      </w:pPr>
      <w:r>
        <w:rPr>
          <w:rFonts w:cs="Arial" w:ascii="IBM Plex Serif" w:hAnsi="IBM Plex Serif"/>
          <w:sz w:val="22"/>
          <w:szCs w:val="22"/>
          <w:lang w:val="fr-FR"/>
        </w:rPr>
      </w:r>
    </w:p>
    <w:p>
      <w:pPr>
        <w:pStyle w:val="Title"/>
        <w:pBdr>
          <w:bottom w:val="single" w:sz="8" w:space="4" w:color="31B6FD"/>
        </w:pBdr>
        <w:spacing w:lineRule="auto" w:line="259" w:before="0" w:after="120"/>
        <w:ind w:left="-20" w:right="-20"/>
        <w:contextualSpacing/>
        <w:rPr>
          <w:rFonts w:ascii="IBM Plex Serif" w:hAnsi="IBM Plex Serif"/>
        </w:rPr>
      </w:pPr>
      <w:r>
        <w:rPr>
          <w:rFonts w:eastAsia="Calibri" w:cs="Calibri" w:ascii="IBM Plex Serif" w:hAnsi="IBM Plex Serif"/>
          <w:b/>
          <w:bCs/>
          <w:sz w:val="26"/>
          <w:szCs w:val="26"/>
        </w:rPr>
        <w:t>Projects</w:t>
      </w:r>
    </w:p>
    <w:p>
      <w:pPr>
        <w:pStyle w:val="Normal"/>
        <w:tabs>
          <w:tab w:val="clear" w:pos="720"/>
          <w:tab w:val="right" w:pos="10490" w:leader="none"/>
        </w:tabs>
        <w:spacing w:before="0" w:after="120"/>
        <w:contextualSpacing/>
        <w:rPr>
          <w:rFonts w:ascii="IBM Plex Serif" w:hAnsi="IBM Plex Serif"/>
        </w:rPr>
      </w:pPr>
      <w:r>
        <w:rPr>
          <w:rFonts w:cs="Arial" w:ascii="IBM Plex Serif" w:hAnsi="IBM Plex Serif"/>
          <w:b/>
          <w:sz w:val="22"/>
          <w:szCs w:val="22"/>
        </w:rPr>
        <w:t>DERMS</w:t>
        <w:tab/>
        <w:t>2024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/>
        </w:rPr>
      </w:pPr>
      <w:r>
        <w:rPr>
          <w:rFonts w:cs="Arial" w:ascii="IBM Plex Serif" w:hAnsi="IBM Plex Serif"/>
          <w:bCs/>
          <w:sz w:val="22"/>
          <w:szCs w:val="22"/>
        </w:rPr>
        <w:t>Concordia University, Montreal, QC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Actively-replicated distributed system for emergency responders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Team of 4 developers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Implemented reliable network protocols including totally-ordered multicast over Trans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cs="Arial" w:ascii="IBM Plex Serif" w:hAnsi="IBM Plex Serif"/>
          <w:sz w:val="22"/>
          <w:szCs w:val="22"/>
        </w:rPr>
        <w:t>Technical skills:</w:t>
      </w:r>
      <w:r>
        <w:rPr>
          <w:rFonts w:eastAsia="Cooper Hewitt" w:cs="Cooper Hewitt" w:ascii="Cooper Hewitt" w:hAnsi="Cooper Hewitt"/>
          <w:sz w:val="22"/>
          <w:szCs w:val="22"/>
        </w:rPr>
        <w:t> </w:t>
      </w:r>
      <w:r>
        <w:rPr>
          <w:rFonts w:eastAsia="Cooper Hewitt" w:cs="Arial" w:ascii="IBM Plex Serif" w:hAnsi="IBM Plex Serif"/>
          <w:sz w:val="22"/>
          <w:szCs w:val="22"/>
        </w:rPr>
        <w:t>concurrent programming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Cooper Hewitt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Cooper Hewitt" w:cs="Arial" w:ascii="IBM Plex Serif" w:hAnsi="IBM Plex Serif"/>
          <w:b w:val="false"/>
          <w:bCs w:val="false"/>
          <w:sz w:val="22"/>
          <w:szCs w:val="22"/>
        </w:rPr>
        <w:t>networking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Cooper Hewitt" w:cs="Arial" w:ascii="IBM Plex Serif" w:hAnsi="IBM Plex Serif"/>
          <w:b w:val="false"/>
          <w:bCs w:val="false"/>
          <w:sz w:val="22"/>
          <w:szCs w:val="22"/>
        </w:rPr>
        <w:t>profiling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 xml:space="preserve">  </w:t>
      </w:r>
      <w:r>
        <w:rPr>
          <w:rFonts w:eastAsia="Cooper Hewitt" w:cs="Arial" w:ascii="IBM Plex Serif" w:hAnsi="IBM Plex Serif"/>
          <w:b w:val="false"/>
          <w:bCs w:val="false"/>
          <w:sz w:val="22"/>
          <w:szCs w:val="22"/>
        </w:rPr>
        <w:t>version control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/>
        </w:rPr>
      </w:pPr>
      <w:r>
        <w:rPr>
          <w:rFonts w:cs="Arial" w:ascii="IBM Plex Serif" w:hAnsi="IBM Plex Serif"/>
          <w:b/>
          <w:sz w:val="22"/>
          <w:szCs w:val="22"/>
        </w:rPr>
        <w:t>Core Competencies:</w:t>
      </w:r>
      <w:r>
        <w:rPr>
          <w:rFonts w:eastAsia="Cooper Hewitt" w:cs="Cooper Hewitt" w:ascii="IBM Plex Serif" w:hAnsi="IBM Plex Serif"/>
          <w:b/>
          <w:sz w:val="22"/>
          <w:szCs w:val="22"/>
        </w:rPr>
        <w:t> 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collaboration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planning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Cooper Hewitt" w:cs="Arial" w:ascii="IBM Plex Serif" w:hAnsi="IBM Plex Serif"/>
          <w:b w:val="false"/>
          <w:bCs w:val="false"/>
          <w:sz w:val="22"/>
          <w:szCs w:val="22"/>
        </w:rPr>
        <w:t>algorithm design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problem analysis</w:t>
      </w:r>
      <w:r>
        <w:br w:type="page"/>
      </w:r>
    </w:p>
    <w:p>
      <w:pPr>
        <w:pStyle w:val="Normal"/>
        <w:tabs>
          <w:tab w:val="clear" w:pos="720"/>
          <w:tab w:val="right" w:pos="10490" w:leader="none"/>
        </w:tabs>
        <w:spacing w:before="0" w:after="120"/>
        <w:contextualSpacing/>
        <w:rPr>
          <w:rFonts w:ascii="IBM Plex Serif" w:hAnsi="IBM Plex Serif"/>
        </w:rPr>
      </w:pPr>
      <w:r>
        <w:rPr>
          <w:rFonts w:cs="Arial" w:ascii="IBM Plex Serif" w:hAnsi="IBM Plex Serif"/>
          <w:b/>
          <w:sz w:val="22"/>
          <w:szCs w:val="22"/>
        </w:rPr>
        <w:t>Modular &amp; Repairable Smartphone</w:t>
        <w:tab/>
        <w:t>2024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/>
        </w:rPr>
      </w:pPr>
      <w:r>
        <w:rPr>
          <w:rFonts w:cs="Arial" w:ascii="IBM Plex Serif" w:hAnsi="IBM Plex Serif"/>
          <w:bCs/>
          <w:sz w:val="22"/>
          <w:szCs w:val="22"/>
        </w:rPr>
        <w:t>Concordia University, Montreal, QC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Business proposal for a modular &amp; repairable smartphone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Oral presentation and written proposal document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Team of 5 people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Researched the problem domain and devised a solution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cs="Arial" w:ascii="IBM Plex Serif" w:hAnsi="IBM Plex Serif"/>
          <w:sz w:val="22"/>
          <w:szCs w:val="22"/>
        </w:rPr>
        <w:t>Technical skills:</w:t>
      </w:r>
      <w:r>
        <w:rPr>
          <w:rFonts w:eastAsia="Cooper Hewitt" w:cs="Cooper Hewitt" w:ascii="Cooper Hewitt" w:hAnsi="Cooper Hewitt"/>
          <w:sz w:val="22"/>
          <w:szCs w:val="22"/>
        </w:rPr>
        <w:t> </w:t>
      </w:r>
      <w:r>
        <w:rPr>
          <w:rFonts w:cs="Arial" w:ascii="IBM Plex Serif" w:hAnsi="IBM Plex Serif"/>
          <w:sz w:val="22"/>
          <w:szCs w:val="22"/>
        </w:rPr>
        <w:t>typesetting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sz w:val="22"/>
          <w:szCs w:val="22"/>
        </w:rPr>
        <w:t>research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/>
          <w:sz w:val="22"/>
          <w:szCs w:val="22"/>
        </w:rPr>
      </w:pPr>
      <w:r>
        <w:rPr>
          <w:rFonts w:ascii="IBM Plex Serif" w:hAnsi="IBM Plex Serif"/>
          <w:b/>
          <w:sz w:val="22"/>
          <w:szCs w:val="22"/>
        </w:rPr>
        <w:t>Core Competencies:</w:t>
      </w:r>
      <w:r>
        <w:rPr>
          <w:rFonts w:eastAsia="Cooper Hewitt" w:cs="Cooper Hewitt" w:ascii="IBM Plex Serif" w:hAnsi="IBM Plex Serif"/>
          <w:b/>
          <w:sz w:val="22"/>
          <w:szCs w:val="22"/>
        </w:rPr>
        <w:t> </w:t>
      </w:r>
      <w:r>
        <w:rPr>
          <w:rFonts w:ascii="IBM Plex Serif" w:hAnsi="IBM Plex Serif"/>
          <w:b w:val="false"/>
          <w:bCs w:val="false"/>
          <w:sz w:val="22"/>
          <w:szCs w:val="22"/>
        </w:rPr>
        <w:t>public speaking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ascii="IBM Plex Serif" w:hAnsi="IBM Plex Serif"/>
          <w:sz w:val="22"/>
          <w:szCs w:val="22"/>
        </w:rPr>
        <w:t>planning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ascii="IBM Plex Serif" w:hAnsi="IBM Plex Serif"/>
          <w:sz w:val="22"/>
          <w:szCs w:val="22"/>
        </w:rPr>
        <w:t>collaboration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ascii="IBM Plex Serif" w:hAnsi="IBM Plex Serif"/>
          <w:sz w:val="22"/>
          <w:szCs w:val="22"/>
        </w:rPr>
        <w:t>problem analysis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/>
        </w:rPr>
      </w:pPr>
      <w:r>
        <w:rPr>
          <w:rFonts w:ascii="IBM Plex Serif" w:hAnsi="IBM Plex Serif"/>
        </w:rPr>
      </w:r>
    </w:p>
    <w:p>
      <w:pPr>
        <w:pStyle w:val="Normal"/>
        <w:tabs>
          <w:tab w:val="clear" w:pos="720"/>
          <w:tab w:val="right" w:pos="10490" w:leader="none"/>
        </w:tabs>
        <w:spacing w:before="0" w:after="120"/>
        <w:contextualSpacing/>
        <w:rPr>
          <w:rFonts w:ascii="IBM Plex Serif" w:hAnsi="IBM Plex Serif"/>
        </w:rPr>
      </w:pPr>
      <w:r>
        <w:rPr>
          <w:rFonts w:cs="Arial" w:ascii="IBM Plex Serif" w:hAnsi="IBM Plex Serif"/>
          <w:b/>
          <w:sz w:val="22"/>
          <w:szCs w:val="22"/>
        </w:rPr>
        <w:t>Volute</w:t>
        <w:tab/>
        <w:t>2022</w:t>
      </w:r>
      <w:r>
        <w:rPr>
          <w:rFonts w:eastAsia="Cooper Hewitt" w:cs="Cooper Hewitt" w:ascii="IBM Plex Serif" w:hAnsi="IBM Plex Serif"/>
          <w:b/>
          <w:sz w:val="22"/>
          <w:szCs w:val="22"/>
        </w:rPr>
        <w:t>–</w:t>
      </w:r>
      <w:r>
        <w:rPr>
          <w:rFonts w:eastAsia="" w:cs="Arial" w:ascii="IBM Plex Serif" w:hAnsi="IBM Plex Serif"/>
          <w:b/>
          <w:sz w:val="22"/>
          <w:szCs w:val="22"/>
        </w:rPr>
        <w:t>present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/>
        </w:rPr>
      </w:pPr>
      <w:r>
        <w:rPr>
          <w:rFonts w:cs="Arial" w:ascii="IBM Plex Serif" w:hAnsi="IBM Plex Serif"/>
          <w:bCs/>
          <w:sz w:val="22"/>
          <w:szCs w:val="22"/>
        </w:rPr>
        <w:t>Personal project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Program to compare turbocharger compressors for various engine configurations and operating conditions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Graphical user interface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Written in Go</w:t>
      </w:r>
    </w:p>
    <w:p>
      <w:pPr>
        <w:pStyle w:val="ListParagraph"/>
        <w:widowControl w:val="false"/>
        <w:numPr>
          <w:ilvl w:val="0"/>
          <w:numId w:val="1"/>
        </w:numPr>
        <w:tabs>
          <w:tab w:val="clear" w:pos="720"/>
          <w:tab w:val="left" w:pos="5387" w:leader="none"/>
          <w:tab w:val="right" w:pos="9214" w:leader="none"/>
        </w:tabs>
        <w:ind w:hanging="284" w:left="426"/>
        <w:rPr>
          <w:rFonts w:ascii="IBM Plex Serif" w:hAnsi="IBM Plex Serif"/>
        </w:rPr>
      </w:pPr>
      <w:r>
        <w:rPr>
          <w:rFonts w:cs="Arial" w:ascii="IBM Plex Serif" w:hAnsi="IBM Plex Serif"/>
          <w:sz w:val="22"/>
          <w:szCs w:val="22"/>
        </w:rPr>
        <w:t>Technical skills:</w:t>
      </w:r>
      <w:r>
        <w:rPr>
          <w:rFonts w:eastAsia="Cooper Hewitt" w:cs="Cooper Hewitt" w:ascii="Cooper Hewitt" w:hAnsi="Cooper Hewitt"/>
          <w:sz w:val="22"/>
          <w:szCs w:val="22"/>
        </w:rPr>
        <w:t> </w:t>
      </w:r>
      <w:r>
        <w:rPr>
          <w:rFonts w:cs="Arial" w:ascii="IBM Plex Serif" w:hAnsi="IBM Plex Serif"/>
          <w:sz w:val="22"/>
          <w:szCs w:val="22"/>
        </w:rPr>
        <w:t>mathematical modeling of physical systems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programming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/>
          <w:sz w:val="22"/>
          <w:szCs w:val="22"/>
        </w:rPr>
      </w:pPr>
      <w:r>
        <w:rPr>
          <w:rFonts w:ascii="IBM Plex Serif" w:hAnsi="IBM Plex Serif"/>
          <w:b/>
          <w:sz w:val="22"/>
          <w:szCs w:val="22"/>
        </w:rPr>
        <w:t>Core Competencies:</w:t>
      </w:r>
      <w:r>
        <w:rPr>
          <w:rFonts w:eastAsia="Cooper Hewitt" w:cs="Cooper Hewitt" w:ascii="IBM Plex Serif" w:hAnsi="IBM Plex Serif"/>
          <w:b/>
          <w:sz w:val="22"/>
          <w:szCs w:val="22"/>
        </w:rPr>
        <w:t> </w:t>
      </w:r>
      <w:r>
        <w:rPr>
          <w:rFonts w:ascii="IBM Plex Serif" w:hAnsi="IBM Plex Serif"/>
          <w:b w:val="false"/>
          <w:bCs w:val="false"/>
          <w:sz w:val="22"/>
          <w:szCs w:val="22"/>
        </w:rPr>
        <w:t>project management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ascii="IBM Plex Serif" w:hAnsi="IBM Plex Serif"/>
          <w:sz w:val="22"/>
          <w:szCs w:val="22"/>
        </w:rPr>
        <w:t>version control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ascii="IBM Plex Serif" w:hAnsi="IBM Plex Serif"/>
          <w:sz w:val="22"/>
          <w:szCs w:val="22"/>
        </w:rPr>
        <w:t>research</w:t>
      </w:r>
      <w:r>
        <w:rPr>
          <w:rFonts w:eastAsia="Cooper Hewitt" w:cs="Cooper Hewitt" w:ascii="Cooper Hewitt" w:hAnsi="Cooper Hewitt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ascii="IBM Plex Serif" w:hAnsi="IBM Plex Serif"/>
          <w:sz w:val="22"/>
          <w:szCs w:val="22"/>
        </w:rPr>
        <w:t>problem analysis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/>
        </w:rPr>
      </w:pPr>
      <w:r>
        <w:rPr>
          <w:rFonts w:ascii="IBM Plex Serif" w:hAnsi="IBM Plex Serif"/>
        </w:rPr>
      </w:r>
    </w:p>
    <w:p>
      <w:pPr>
        <w:pStyle w:val="Title"/>
        <w:pBdr>
          <w:bottom w:val="single" w:sz="8" w:space="4" w:color="31B6FD"/>
        </w:pBdr>
        <w:spacing w:lineRule="auto" w:line="259" w:before="0" w:after="120"/>
        <w:ind w:left="-20" w:right="-20"/>
        <w:contextualSpacing/>
        <w:rPr>
          <w:rFonts w:ascii="IBM Plex Serif" w:hAnsi="IBM Plex Serif"/>
        </w:rPr>
      </w:pPr>
      <w:r>
        <w:rPr>
          <w:rFonts w:eastAsia="Calibri" w:cs="Calibri" w:ascii="IBM Plex Serif" w:hAnsi="IBM Plex Serif"/>
          <w:b/>
          <w:bCs/>
          <w:sz w:val="26"/>
          <w:szCs w:val="26"/>
        </w:rPr>
        <w:t>Work Experience</w:t>
      </w:r>
    </w:p>
    <w:p>
      <w:pPr>
        <w:pStyle w:val="Normal"/>
        <w:tabs>
          <w:tab w:val="clear" w:pos="720"/>
          <w:tab w:val="left" w:pos="5387" w:leader="none"/>
          <w:tab w:val="right" w:pos="10490" w:leader="none"/>
        </w:tabs>
        <w:spacing w:before="0" w:after="0"/>
        <w:contextualSpacing/>
        <w:rPr>
          <w:rFonts w:ascii="IBM Plex Serif" w:hAnsi="IBM Plex Serif"/>
        </w:rPr>
      </w:pPr>
      <w:r>
        <w:rPr>
          <w:rFonts w:cs="Arial" w:ascii="IBM Plex Serif" w:hAnsi="IBM Plex Serif"/>
          <w:b/>
          <w:bCs/>
          <w:sz w:val="22"/>
          <w:szCs w:val="22"/>
        </w:rPr>
        <w:t>Wheel Restoration Worker</w:t>
      </w:r>
      <w:r>
        <w:rPr>
          <w:rFonts w:ascii="IBM Plex Serif" w:hAnsi="IBM Plex Serif"/>
        </w:rPr>
        <w:tab/>
        <w:tab/>
      </w:r>
      <w:r>
        <w:rPr>
          <w:rFonts w:cs="Arial" w:ascii="IBM Plex Serif" w:hAnsi="IBM Plex Serif"/>
          <w:b/>
          <w:bCs/>
          <w:sz w:val="22"/>
          <w:szCs w:val="22"/>
        </w:rPr>
        <w:t>May</w:t>
      </w:r>
      <w:r>
        <w:rPr>
          <w:rFonts w:eastAsia="Cooper Hewitt" w:cs="Cooper Hewitt" w:ascii="IBM Plex Serif" w:hAnsi="IBM Plex Serif"/>
          <w:b/>
          <w:bCs/>
          <w:sz w:val="22"/>
          <w:szCs w:val="22"/>
        </w:rPr>
        <w:t>–</w:t>
      </w:r>
      <w:r>
        <w:rPr>
          <w:rFonts w:eastAsia="" w:cs="Arial" w:ascii="IBM Plex Serif" w:hAnsi="IBM Plex Serif"/>
          <w:b/>
          <w:bCs/>
          <w:sz w:val="22"/>
          <w:szCs w:val="22"/>
        </w:rPr>
        <w:t>Aug. 2021, 2023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7576" w:leader="none"/>
          <w:tab w:val="left" w:pos="9923" w:leader="none"/>
        </w:tabs>
        <w:spacing w:before="0" w:after="0"/>
        <w:ind w:hanging="0" w:left="0"/>
        <w:contextualSpacing/>
        <w:rPr/>
      </w:pPr>
      <w:hyperlink r:id="rId5">
        <w:r>
          <w:rPr>
            <w:rStyle w:val="Hyperlink"/>
            <w:rFonts w:cs="Arial" w:ascii="IBM Plex Serif" w:hAnsi="IBM Plex Serif"/>
            <w:bCs/>
            <w:sz w:val="22"/>
            <w:szCs w:val="22"/>
          </w:rPr>
          <w:t>WheelTEC</w:t>
        </w:r>
      </w:hyperlink>
      <w:r>
        <w:rPr>
          <w:rFonts w:cs="Arial" w:ascii="IBM Plex Serif" w:hAnsi="IBM Plex Serif"/>
          <w:bCs/>
          <w:sz w:val="22"/>
          <w:szCs w:val="22"/>
        </w:rPr>
        <w:t>, St. John’s, NL</w:t>
      </w:r>
    </w:p>
    <w:p>
      <w:pPr>
        <w:pStyle w:val="ListParagraph"/>
        <w:widowControl w:val="false"/>
        <w:numPr>
          <w:ilvl w:val="0"/>
          <w:numId w:val="1"/>
        </w:numPr>
        <w:shd w:val="clear" w:color="auto" w:fill="FFFFFF" w:themeFill="background1"/>
        <w:ind w:hanging="284" w:left="426"/>
        <w:textAlignment w:val="baseline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Operated stripping tank and bead blaster</w:t>
      </w:r>
    </w:p>
    <w:p>
      <w:pPr>
        <w:pStyle w:val="ListParagraph"/>
        <w:widowControl w:val="false"/>
        <w:numPr>
          <w:ilvl w:val="0"/>
          <w:numId w:val="1"/>
        </w:numPr>
        <w:shd w:val="clear" w:color="auto" w:fill="FFFFFF" w:themeFill="background1"/>
        <w:ind w:hanging="284" w:left="426"/>
        <w:textAlignment w:val="baseline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Repaired surface damage</w:t>
      </w:r>
    </w:p>
    <w:p>
      <w:pPr>
        <w:pStyle w:val="ListParagraph"/>
        <w:widowControl w:val="false"/>
        <w:numPr>
          <w:ilvl w:val="0"/>
          <w:numId w:val="1"/>
        </w:numPr>
        <w:shd w:val="clear" w:color="auto" w:fill="FFFFFF" w:themeFill="background1"/>
        <w:ind w:hanging="284" w:left="426"/>
        <w:textAlignment w:val="baseline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Prepared wheels for paint and powder coating</w:t>
      </w:r>
    </w:p>
    <w:p>
      <w:pPr>
        <w:pStyle w:val="ListParagraph"/>
        <w:widowControl w:val="false"/>
        <w:numPr>
          <w:ilvl w:val="0"/>
          <w:numId w:val="1"/>
        </w:numPr>
        <w:shd w:val="clear" w:color="auto" w:fill="FFFFFF" w:themeFill="background1"/>
        <w:ind w:hanging="284" w:left="426"/>
        <w:textAlignment w:val="baseline"/>
        <w:rPr>
          <w:rFonts w:ascii="IBM Plex Serif" w:hAnsi="IBM Plex Serif"/>
        </w:rPr>
      </w:pPr>
      <w:r>
        <w:rPr>
          <w:rFonts w:eastAsia="Times New Roman" w:cs="Helvetica" w:ascii="IBM Plex Serif" w:hAnsi="IBM Plex Serif"/>
          <w:sz w:val="22"/>
          <w:szCs w:val="22"/>
        </w:rPr>
        <w:t>Dis/mounted tires and balanced wheel-tire assembly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/>
        </w:rPr>
      </w:pPr>
      <w:r>
        <w:rPr>
          <w:rFonts w:cs="Arial" w:ascii="IBM Plex Serif" w:hAnsi="IBM Plex Serif"/>
          <w:b/>
          <w:sz w:val="22"/>
          <w:szCs w:val="22"/>
        </w:rPr>
        <w:t>Core Competencies:</w:t>
      </w:r>
      <w:r>
        <w:rPr>
          <w:rFonts w:eastAsia="Cooper Hewitt" w:cs="Cooper Hewitt" w:ascii="IBM Plex Serif" w:hAnsi="IBM Plex Serif"/>
          <w:b/>
          <w:sz w:val="22"/>
          <w:szCs w:val="22"/>
        </w:rPr>
        <w:t> 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communication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working in a fast-paced, high-risk environment</w:t>
      </w:r>
    </w:p>
    <w:p>
      <w:pPr>
        <w:pStyle w:val="Normal"/>
        <w:tabs>
          <w:tab w:val="clear" w:pos="720"/>
          <w:tab w:val="left" w:pos="5387" w:leader="none"/>
          <w:tab w:val="right" w:pos="9214" w:leader="none"/>
        </w:tabs>
        <w:rPr>
          <w:rFonts w:ascii="IBM Plex Serif" w:hAnsi="IBM Plex Serif" w:cs="Arial"/>
          <w:bCs/>
          <w:sz w:val="22"/>
          <w:szCs w:val="22"/>
        </w:rPr>
      </w:pPr>
      <w:r>
        <w:rPr>
          <w:rFonts w:cs="Arial" w:ascii="IBM Plex Serif" w:hAnsi="IBM Plex Serif"/>
          <w:bCs/>
          <w:sz w:val="22"/>
          <w:szCs w:val="22"/>
        </w:rPr>
      </w:r>
    </w:p>
    <w:p>
      <w:pPr>
        <w:pStyle w:val="Title"/>
        <w:pBdr>
          <w:bottom w:val="single" w:sz="8" w:space="4" w:color="31B6FD"/>
        </w:pBdr>
        <w:spacing w:before="0" w:after="120"/>
        <w:ind w:left="-20" w:right="-20"/>
        <w:contextualSpacing/>
        <w:rPr>
          <w:rFonts w:ascii="IBM Plex Serif" w:hAnsi="IBM Plex Serif"/>
        </w:rPr>
      </w:pPr>
      <w:r>
        <w:rPr>
          <w:rFonts w:eastAsia="Calibri" w:cs="Calibri" w:ascii="IBM Plex Serif" w:hAnsi="IBM Plex Serif"/>
          <w:b/>
          <w:bCs/>
          <w:sz w:val="26"/>
          <w:szCs w:val="26"/>
        </w:rPr>
        <w:t>Interests</w:t>
      </w:r>
    </w:p>
    <w:p>
      <w:pPr>
        <w:pStyle w:val="Normal"/>
        <w:tabs>
          <w:tab w:val="clear" w:pos="720"/>
          <w:tab w:val="left" w:pos="2127" w:leader="none"/>
          <w:tab w:val="right" w:pos="9214" w:leader="none"/>
        </w:tabs>
        <w:ind w:hanging="2127" w:left="2127"/>
        <w:rPr>
          <w:rFonts w:ascii="IBM Plex Serif" w:hAnsi="IBM Plex Serif"/>
          <w:sz w:val="22"/>
          <w:szCs w:val="22"/>
        </w:rPr>
      </w:pPr>
      <w:r>
        <w:rPr>
          <w:rFonts w:cs="Arial" w:ascii="IBM Plex Serif" w:hAnsi="IBM Plex Serif"/>
          <w:b/>
          <w:bCs/>
          <w:sz w:val="22"/>
          <w:szCs w:val="22"/>
        </w:rPr>
        <w:t>Reading</w:t>
        <w:tab/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Bell Labs papers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automotive engineering books and papers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science fiction</w:t>
      </w:r>
    </w:p>
    <w:p>
      <w:pPr>
        <w:pStyle w:val="Normal"/>
        <w:tabs>
          <w:tab w:val="clear" w:pos="720"/>
          <w:tab w:val="left" w:pos="2127" w:leader="none"/>
          <w:tab w:val="right" w:pos="9214" w:leader="none"/>
        </w:tabs>
        <w:ind w:hanging="2127" w:left="2127"/>
        <w:rPr>
          <w:rFonts w:ascii="IBM Plex Serif" w:hAnsi="IBM Plex Serif"/>
          <w:sz w:val="22"/>
          <w:szCs w:val="22"/>
        </w:rPr>
      </w:pPr>
      <w:r>
        <w:rPr>
          <w:rFonts w:ascii="IBM Plex Serif" w:hAnsi="IBM Plex Serif"/>
          <w:sz w:val="22"/>
          <w:szCs w:val="22"/>
        </w:rPr>
      </w:r>
    </w:p>
    <w:p>
      <w:pPr>
        <w:pStyle w:val="Normal"/>
        <w:tabs>
          <w:tab w:val="clear" w:pos="720"/>
          <w:tab w:val="left" w:pos="2127" w:leader="none"/>
          <w:tab w:val="right" w:pos="9214" w:leader="none"/>
        </w:tabs>
        <w:ind w:hanging="2127" w:left="2127"/>
        <w:rPr>
          <w:rFonts w:ascii="IBM Plex Serif" w:hAnsi="IBM Plex Serif"/>
          <w:sz w:val="22"/>
          <w:szCs w:val="22"/>
        </w:rPr>
      </w:pPr>
      <w:r>
        <w:rPr>
          <w:rFonts w:cs="Arial" w:ascii="IBM Plex Serif" w:hAnsi="IBM Plex Serif"/>
          <w:b/>
          <w:bCs/>
          <w:sz w:val="22"/>
          <w:szCs w:val="22"/>
        </w:rPr>
        <w:t>Sports</w:t>
        <w:tab/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S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chool rugby (2020</w:t>
      </w:r>
      <w:r>
        <w:rPr>
          <w:rFonts w:eastAsia="Cooper Hewitt" w:cs="Cooper Hewitt" w:ascii="IBM Plex Serif" w:hAnsi="IBM Plex Serif"/>
          <w:b w:val="false"/>
          <w:bCs w:val="false"/>
          <w:sz w:val="22"/>
          <w:szCs w:val="22"/>
        </w:rPr>
        <w:t>–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2023)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NL youth triathalon (2019)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Swilers rugby club (2015</w:t>
      </w:r>
      <w:r>
        <w:rPr>
          <w:rFonts w:eastAsia="Cooper Hewitt" w:cs="Cooper Hewitt" w:ascii="IBM Plex Serif" w:hAnsi="IBM Plex Serif"/>
          <w:b w:val="false"/>
          <w:bCs w:val="false"/>
          <w:sz w:val="22"/>
          <w:szCs w:val="22"/>
        </w:rPr>
        <w:t>–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2019)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school basketball (2015</w:t>
      </w:r>
      <w:r>
        <w:rPr>
          <w:rFonts w:eastAsia="Cooper Hewitt" w:cs="Cooper Hewitt" w:ascii="IBM Plex Serif" w:hAnsi="IBM Plex Serif"/>
          <w:b w:val="false"/>
          <w:bCs w:val="false"/>
          <w:sz w:val="22"/>
          <w:szCs w:val="22"/>
        </w:rPr>
        <w:t>–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2019)</w:t>
      </w:r>
    </w:p>
    <w:p>
      <w:pPr>
        <w:pStyle w:val="Normal"/>
        <w:tabs>
          <w:tab w:val="clear" w:pos="720"/>
          <w:tab w:val="left" w:pos="2127" w:leader="none"/>
          <w:tab w:val="right" w:pos="9214" w:leader="none"/>
        </w:tabs>
        <w:ind w:hanging="2127" w:left="2127"/>
        <w:rPr>
          <w:rFonts w:ascii="IBM Plex Serif" w:hAnsi="IBM Plex Serif"/>
          <w:sz w:val="22"/>
          <w:szCs w:val="22"/>
        </w:rPr>
      </w:pPr>
      <w:r>
        <w:rPr>
          <w:rFonts w:ascii="IBM Plex Serif" w:hAnsi="IBM Plex Serif"/>
          <w:sz w:val="22"/>
          <w:szCs w:val="22"/>
        </w:rPr>
      </w:r>
    </w:p>
    <w:p>
      <w:pPr>
        <w:pStyle w:val="Normal"/>
        <w:tabs>
          <w:tab w:val="clear" w:pos="720"/>
          <w:tab w:val="left" w:pos="2127" w:leader="none"/>
          <w:tab w:val="right" w:pos="9214" w:leader="none"/>
        </w:tabs>
        <w:ind w:hanging="2127" w:left="2127"/>
        <w:rPr>
          <w:rFonts w:ascii="IBM Plex Serif" w:hAnsi="IBM Plex Serif"/>
          <w:sz w:val="22"/>
          <w:szCs w:val="22"/>
        </w:rPr>
      </w:pPr>
      <w:r>
        <w:rPr>
          <w:rFonts w:cs="Arial" w:ascii="IBM Plex Serif" w:hAnsi="IBM Plex Serif"/>
          <w:b/>
          <w:bCs/>
          <w:sz w:val="22"/>
          <w:szCs w:val="22"/>
        </w:rPr>
        <w:t>Passions</w:t>
        <w:tab/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Automotive engineering &amp; design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motorsport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computing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eastAsia="" w:cs="Arial" w:ascii="IBM Plex Serif" w:hAnsi="IBM Plex Serif"/>
          <w:b w:val="false"/>
          <w:bCs w:val="false"/>
          <w:sz w:val="22"/>
          <w:szCs w:val="22"/>
        </w:rPr>
        <w:t>•</w:t>
      </w:r>
      <w:r>
        <w:rPr>
          <w:rFonts w:eastAsia="Cooper Hewitt" w:cs="Cooper Hewitt" w:ascii="Cooper Hewitt" w:hAnsi="Cooper Hewitt"/>
          <w:b w:val="false"/>
          <w:bCs w:val="false"/>
          <w:sz w:val="22"/>
          <w:szCs w:val="22"/>
        </w:rPr>
        <w:t> </w:t>
      </w:r>
      <w:r>
        <w:rPr>
          <w:rFonts w:cs="Arial" w:ascii="IBM Plex Serif" w:hAnsi="IBM Plex Serif"/>
          <w:b w:val="false"/>
          <w:bCs w:val="false"/>
          <w:sz w:val="22"/>
          <w:szCs w:val="22"/>
        </w:rPr>
        <w:t>film</w:t>
      </w:r>
    </w:p>
    <w:sectPr>
      <w:headerReference w:type="even" r:id="rId6"/>
      <w:headerReference w:type="default" r:id="rId7"/>
      <w:headerReference w:type="first" r:id="rId8"/>
      <w:type w:val="nextPage"/>
      <w:pgSz w:w="12240" w:h="15840"/>
      <w:pgMar w:left="720" w:right="720" w:gutter="0" w:header="708" w:top="1918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Cambria">
    <w:charset w:val="01"/>
    <w:family w:val="roman"/>
    <w:pitch w:val="variable"/>
  </w:font>
  <w:font w:name="Lucida Grande"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1"/>
    <w:family w:val="roman"/>
    <w:pitch w:val="variable"/>
    <w:embedRegular r:id="rId5" w:fontKey="{05014A78-CABC-4EF0-12AC-5CD89AEFDE05}"/>
    <w:embedBold r:id="rId6" w:fontKey="{06014A78-CABC-4EF0-12AC-5CD89AEFDE06}"/>
  </w:font>
  <w:font w:name="Liberation Sans">
    <w:altName w:val="Arial"/>
    <w:charset w:val="01"/>
    <w:family w:val="roman"/>
    <w:pitch w:val="variable"/>
    <w:embedRegular r:id="rId7" w:fontKey="{07014A78-CABC-4EF0-12AC-5CD89AEFDE07}"/>
    <w:embedBold r:id="rId8" w:fontKey="{08014A78-CABC-4EF0-12AC-5CD89AEFDE08}"/>
    <w:embedItalic r:id="rId9" w:fontKey="{09014A78-CABC-4EF0-12AC-5CD89AEFDE09}"/>
    <w:embedBoldItalic r:id="rId10" w:fontKey="{0A014A78-CABC-4EF0-12AC-5CD89AEFDE0A}"/>
  </w:font>
  <w:font w:name="IBM Plex Serif">
    <w:charset w:val="01"/>
    <w:family w:val="roman"/>
    <w:pitch w:val="variable"/>
    <w:embedRegular r:id="rId11" w:fontKey="{0B014A78-CABC-4EF0-12AC-5CD89AEFDE0B}"/>
    <w:embedBold r:id="rId12" w:fontKey="{0C014A78-CABC-4EF0-12AC-5CD89AEFDE0C}"/>
    <w:embedItalic r:id="rId13" w:fontKey="{0D014A78-CABC-4EF0-12AC-5CD89AEFDE0D}"/>
    <w:embedBoldItalic r:id="rId14" w:fontKey="{0E014A78-CABC-4EF0-12AC-5CD89AEFDE0E}"/>
  </w:font>
  <w:font w:name="IBM Plex Mono">
    <w:charset w:val="01"/>
    <w:family w:val="roman"/>
    <w:pitch w:val="variable"/>
    <w:embedRegular r:id="rId15" w:fontKey="{0F014A78-CABC-4EF0-12AC-5CD89AEFDE0F}"/>
  </w:font>
  <w:font w:name="Cooper Hewitt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1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3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l="0" t="0" r="0" b="0"/>
          <wp:wrapNone/>
          <wp:docPr id="2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black background with a black squar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embedTrueTypeFonts/>
  <w:defaultTabStop w:val="720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" w:cs="" w:asciiTheme="minorHAnsi" w:cstheme="minorBidi" w:eastAsiaTheme="minorEastAsia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4"/>
      <w:szCs w:val="24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b97018"/>
    <w:rPr>
      <w:rFonts w:ascii="Lucida Grande" w:hAnsi="Lucida Grande"/>
      <w:sz w:val="18"/>
      <w:szCs w:val="18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9e2ba8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9e2ba8"/>
    <w:rPr/>
  </w:style>
  <w:style w:type="character" w:styleId="TitleChar" w:customStyle="1">
    <w:name w:val="Title Char"/>
    <w:basedOn w:val="DefaultParagraphFont"/>
    <w:link w:val="Title"/>
    <w:uiPriority w:val="10"/>
    <w:qFormat/>
    <w:rsid w:val="00014808"/>
    <w:rPr>
      <w:rFonts w:ascii="Calibri" w:hAnsi="Calibri" w:eastAsia="" w:cs="" w:asciiTheme="majorHAnsi" w:cstheme="majorBidi" w:eastAsiaTheme="majorEastAsia" w:hAnsiTheme="majorHAnsi"/>
      <w:spacing w:val="-10"/>
      <w:kern w:val="2"/>
      <w:sz w:val="56"/>
      <w:szCs w:val="56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014808"/>
    <w:rPr>
      <w:color w:themeColor="hyperlink" w:val="0000FF"/>
      <w:u w:val="single"/>
    </w:rPr>
  </w:style>
  <w:style w:type="character" w:styleId="Strong">
    <w:name w:val="Strong"/>
    <w:basedOn w:val="DefaultParagraphFont"/>
    <w:uiPriority w:val="22"/>
    <w:qFormat/>
    <w:rsid w:val="00014808"/>
    <w:rPr>
      <w:rFonts w:cs="Times New Roman"/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014808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qFormat/>
    <w:rsid w:val="00014808"/>
    <w:rPr>
      <w:sz w:val="20"/>
      <w:szCs w:val="20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df1b4a"/>
    <w:rPr>
      <w:color w:val="605E5C"/>
      <w:shd w:fill="E1DFDD" w:val="clear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Liberation Sans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97018"/>
    <w:pPr/>
    <w:rPr>
      <w:rFonts w:ascii="Lucida Grande" w:hAnsi="Lucida Grande"/>
      <w:sz w:val="18"/>
      <w:szCs w:val="18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9e2ba8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uiPriority w:val="99"/>
    <w:unhideWhenUsed/>
    <w:rsid w:val="009e2ba8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014808"/>
    <w:pPr>
      <w:spacing w:before="0" w:after="80"/>
      <w:contextualSpacing/>
    </w:pPr>
    <w:rPr>
      <w:rFonts w:ascii="Calibri" w:hAnsi="Calibri" w:eastAsia="" w:cs="" w:asciiTheme="majorHAnsi" w:cstheme="majorBidi" w:eastAsiaTheme="majorEastAsia" w:hAnsiTheme="majorHAnsi"/>
      <w:spacing w:val="-10"/>
      <w:kern w:val="2"/>
      <w:sz w:val="56"/>
      <w:szCs w:val="56"/>
      <w14:ligatures w14:val="standardContextual"/>
    </w:rPr>
  </w:style>
  <w:style w:type="paragraph" w:styleId="ListParagraph">
    <w:name w:val="List Paragraph"/>
    <w:basedOn w:val="Normal"/>
    <w:uiPriority w:val="34"/>
    <w:qFormat/>
    <w:rsid w:val="00014808"/>
    <w:pPr>
      <w:spacing w:before="0" w:after="0"/>
      <w:ind w:left="720"/>
      <w:contextualSpacing/>
    </w:pPr>
    <w:rPr>
      <w14:ligatures w14:val="standardContextual"/>
    </w:rPr>
  </w:style>
  <w:style w:type="paragraph" w:styleId="CommentText">
    <w:name w:val="annotation text"/>
    <w:basedOn w:val="Normal"/>
    <w:link w:val="CommentTextChar"/>
    <w:uiPriority w:val="99"/>
    <w:unhideWhenUsed/>
    <w:rsid w:val="00014808"/>
    <w:pPr/>
    <w:rPr>
      <w:sz w:val="20"/>
      <w:szCs w:val="20"/>
      <w14:ligatures w14:val="standardContextu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am@samanthony.xyz" TargetMode="External"/><Relationship Id="rId3" Type="http://schemas.openxmlformats.org/officeDocument/2006/relationships/hyperlink" Target="https://github.com/sam-rba" TargetMode="External"/><Relationship Id="rId4" Type="http://schemas.openxmlformats.org/officeDocument/2006/relationships/hyperlink" Target="http://www.linkedin.com/in/sam-anthony-4746252b5" TargetMode="External"/><Relationship Id="rId5" Type="http://schemas.openxmlformats.org/officeDocument/2006/relationships/hyperlink" Target="https://wheeltec.ca/" TargetMode="Externa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<Relationship Id="rId14" Type="http://schemas.openxmlformats.org/officeDocument/2006/relationships/customXml" Target="../customXml/item2.xml"/><Relationship Id="rId15" Type="http://schemas.openxmlformats.org/officeDocument/2006/relationships/customXml" Target="../customXml/item3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DE72AE07D70D41884207A88980F56C" ma:contentTypeVersion="20" ma:contentTypeDescription="Create a new document." ma:contentTypeScope="" ma:versionID="f510ba0e96d0418a2741c637f589bb1d">
  <xsd:schema xmlns:xsd="http://www.w3.org/2001/XMLSchema" xmlns:xs="http://www.w3.org/2001/XMLSchema" xmlns:p="http://schemas.microsoft.com/office/2006/metadata/properties" xmlns:ns2="97d191b8-9189-451b-bb57-e968882e8b58" xmlns:ns3="b6682ad5-37b3-4812-b170-876aa82534fd" targetNamespace="http://schemas.microsoft.com/office/2006/metadata/properties" ma:root="true" ma:fieldsID="d35780477974422e72ea36d1aa86f4d3" ns2:_="" ns3:_="">
    <xsd:import namespace="97d191b8-9189-451b-bb57-e968882e8b58"/>
    <xsd:import namespace="b6682ad5-37b3-4812-b170-876aa82534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d191b8-9189-451b-bb57-e968882e8b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111843b-6948-4e45-a4d0-217e70d3d4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82ad5-37b3-4812-b170-876aa82534f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b7f6e88-1d57-4b88-bf8a-fb0f3aa6bac7}" ma:internalName="TaxCatchAll" ma:showField="CatchAllData" ma:web="b6682ad5-37b3-4812-b170-876aa82534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 ma:index="8" ma:displayName="Subject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6682ad5-37b3-4812-b170-876aa82534fd" xsi:nil="true"/>
    <lcf76f155ced4ddcb4097134ff3c332f xmlns="97d191b8-9189-451b-bb57-e968882e8b58">
      <Terms xmlns="http://schemas.microsoft.com/office/infopath/2007/PartnerControls"/>
    </lcf76f155ced4ddcb4097134ff3c332f>
    <_Flow_SignoffStatus xmlns="97d191b8-9189-451b-bb57-e968882e8b58" xsi:nil="true"/>
    <SharedWithUsers xmlns="b6682ad5-37b3-4812-b170-876aa82534fd">
      <UserInfo>
        <DisplayName>Team Leads, Institute for Co-operative Education</DisplayName>
        <AccountId>1147</AccountId>
        <AccountType/>
      </UserInfo>
      <UserInfo>
        <DisplayName>Manager, Institute for Co-operative Education</DisplayName>
        <AccountId>1244</AccountId>
        <AccountType/>
      </UserInfo>
      <UserInfo>
        <DisplayName>Gail Knafo</DisplayName>
        <AccountId>32</AccountId>
        <AccountType/>
      </UserInfo>
      <UserInfo>
        <DisplayName>Nathalie Steverman</DisplayName>
        <AccountId>21</AccountId>
        <AccountType/>
      </UserInfo>
      <UserInfo>
        <DisplayName>Nadia Mazzaferro</DisplayName>
        <AccountId>30</AccountId>
        <AccountType/>
      </UserInfo>
      <UserInfo>
        <DisplayName>Rachel Bureau</DisplayName>
        <AccountId>26</AccountId>
        <AccountType/>
      </UserInfo>
      <UserInfo>
        <DisplayName>Electrical and Computer Engineering, Institute for Co-operative Education</DisplayName>
        <AccountId>1487</AccountId>
        <AccountType/>
      </UserInfo>
      <UserInfo>
        <DisplayName>Stefanie Corona</DisplayName>
        <AccountId>66</AccountId>
        <AccountType/>
      </UserInfo>
      <UserInfo>
        <DisplayName>Natalie Roper</DisplayName>
        <AccountId>36</AccountId>
        <AccountType/>
      </UserInfo>
      <UserInfo>
        <DisplayName>Leslie Ann Hughes</DisplayName>
        <AccountId>40</AccountId>
        <AccountType/>
      </UserInfo>
      <UserInfo>
        <DisplayName>Nadine Benjamin</DisplayName>
        <AccountId>51</AccountId>
        <AccountType/>
      </UserInfo>
      <UserInfo>
        <DisplayName>Karla Perez</DisplayName>
        <AccountId>4072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228E70-02D8-4A5D-9DDC-CC59C33DDE88}"/>
</file>

<file path=customXml/itemProps2.xml><?xml version="1.0" encoding="utf-8"?>
<ds:datastoreItem xmlns:ds="http://schemas.openxmlformats.org/officeDocument/2006/customXml" ds:itemID="{AEC5077C-84D7-47CE-BE89-72A6EFA77359}">
  <ds:schemaRefs>
    <ds:schemaRef ds:uri="http://schemas.microsoft.com/office/2006/metadata/properties"/>
    <ds:schemaRef ds:uri="http://schemas.microsoft.com/office/infopath/2007/PartnerControls"/>
    <ds:schemaRef ds:uri="58d9ad3b-fc6f-4506-9322-04cf06a2cf53"/>
    <ds:schemaRef ds:uri="4f41e5fb-b811-44e9-a6e7-ca52dc03eff1"/>
  </ds:schemaRefs>
</ds:datastoreItem>
</file>

<file path=customXml/itemProps3.xml><?xml version="1.0" encoding="utf-8"?>
<ds:datastoreItem xmlns:ds="http://schemas.openxmlformats.org/officeDocument/2006/customXml" ds:itemID="{D423DBB9-23D5-4577-921E-DBB17542C9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Application>LibreOffice/24.8.4.2$Linux_X86_64 LibreOffice_project/480$Build-2</Application>
  <AppVersion>15.0000</AppVersion>
  <Pages>2</Pages>
  <Words>382</Words>
  <Characters>2306</Characters>
  <CharactersWithSpaces>2612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2024-03-21T20:25:00Z</dcterms:created>
  <dc:creator>Microsoft Office User</dc:creator>
  <dc:description/>
  <dc:language>en-US</dc:language>
  <cp:lastModifiedBy/>
  <cp:lastPrinted>2024-11-06T09:53:05Z</cp:lastPrinted>
  <dcterms:modified xsi:type="dcterms:W3CDTF">2025-01-07T15:56:31Z</dcterms:modified>
  <cp:revision>125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0x0101008EDE72AE07D70D41884207A88980F56C</vt:lpwstr>
  </property>
  <property fmtid="{D5CDD505-2E9C-101B-9397-08002B2CF9AE}" pid="3" name="MediaServiceImageTags">
    <vt:lpwstr/>
  </property>
</Properties>
</file>